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06C1CCDE" w:rsidR="002403AF" w:rsidRDefault="002403AF" w:rsidP="00795AED">
      <w:pPr>
        <w:pStyle w:val="a7"/>
        <w:ind w:firstLine="0"/>
        <w:contextualSpacing/>
        <w:rPr>
          <w:w w:val="200"/>
          <w:sz w:val="8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CB80902" w14:textId="6E397069" w:rsidR="004F75FF" w:rsidRDefault="00DC7617" w:rsidP="00DC761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</w:t>
      </w:r>
      <w:r w:rsidR="0007786F">
        <w:rPr>
          <w:sz w:val="28"/>
          <w:szCs w:val="28"/>
          <w:lang w:val="uk-UA"/>
        </w:rPr>
        <w:t>третя</w:t>
      </w:r>
      <w:r w:rsidR="0042077B">
        <w:rPr>
          <w:sz w:val="28"/>
          <w:szCs w:val="28"/>
          <w:lang w:val="uk-UA"/>
        </w:rPr>
        <w:t xml:space="preserve"> </w:t>
      </w:r>
      <w:r w:rsidR="00795AED">
        <w:rPr>
          <w:sz w:val="28"/>
          <w:szCs w:val="28"/>
          <w:lang w:val="uk-UA"/>
        </w:rPr>
        <w:t xml:space="preserve">позачергова </w:t>
      </w:r>
      <w:r w:rsidR="0042077B">
        <w:rPr>
          <w:sz w:val="28"/>
          <w:szCs w:val="28"/>
          <w:lang w:val="uk-UA"/>
        </w:rPr>
        <w:t>сесія</w:t>
      </w:r>
      <w:r>
        <w:rPr>
          <w:sz w:val="28"/>
          <w:szCs w:val="28"/>
          <w:lang w:val="uk-UA"/>
        </w:rPr>
        <w:t xml:space="preserve">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425529AA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34801A92" w:rsidR="009F39E8" w:rsidRPr="00971C31" w:rsidRDefault="00795AED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16</w:t>
      </w:r>
      <w:r w:rsidR="00217907">
        <w:rPr>
          <w:color w:val="000000"/>
          <w:sz w:val="28"/>
          <w:szCs w:val="28"/>
          <w:lang w:val="uk-UA"/>
        </w:rPr>
        <w:t xml:space="preserve"> </w:t>
      </w:r>
      <w:r w:rsidR="0007786F">
        <w:rPr>
          <w:color w:val="000000"/>
          <w:sz w:val="28"/>
          <w:szCs w:val="28"/>
          <w:lang w:val="uk-UA"/>
        </w:rPr>
        <w:t>верес</w:t>
      </w:r>
      <w:r>
        <w:rPr>
          <w:color w:val="000000"/>
          <w:sz w:val="28"/>
          <w:szCs w:val="28"/>
          <w:lang w:val="uk-UA"/>
        </w:rPr>
        <w:t>ня</w:t>
      </w:r>
      <w:r w:rsidR="0007786F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3416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3A7A154A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="001D7B03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Плану заходів на 2023-2027 роки з реалізації Стратегії розвитку Хорольської міської ради до 2027 року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3D335E4A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D7B03">
        <w:rPr>
          <w:sz w:val="28"/>
          <w:szCs w:val="28"/>
          <w:lang w:val="uk-UA"/>
        </w:rPr>
        <w:t>З метою забезпечення сталого економічного та соціального розвитку Хорольської міської територіальної громади, керуючись Законами  України</w:t>
      </w:r>
      <w:r>
        <w:rPr>
          <w:sz w:val="28"/>
          <w:szCs w:val="28"/>
          <w:lang w:val="uk-UA"/>
        </w:rPr>
        <w:t xml:space="preserve">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 w:rsidR="001D7B03">
        <w:rPr>
          <w:sz w:val="28"/>
          <w:szCs w:val="28"/>
          <w:lang w:val="uk-UA"/>
        </w:rPr>
        <w:t xml:space="preserve"> «Про засади державної регіональної політики», «Про державне прогнозування та розроблення програм економічного і соціального розвитку України», </w:t>
      </w:r>
      <w:r w:rsidR="005E4A65">
        <w:rPr>
          <w:sz w:val="28"/>
          <w:szCs w:val="28"/>
          <w:lang w:val="uk-UA"/>
        </w:rPr>
        <w:t xml:space="preserve">Постановою Кабінету Міністрів України від 05.08.2020 року №695 «Про затвердження Державної стратегії регіонального розвитку на 2021-2027 роки», Стратегією розвитку Хорольської міської територіальної громади на 2023-2027 роки, Методичними рекомендаціями  щодо порядку розроблення, затвердження, реалізації, проведення моніторингу та оцінювання реалізації стратегії розвитку територіальних громад, затверджених Наказом Міністерства розвитку громад та територій України від 21.12.2022 № 265, враховуючи напрацювання Робочої групи з розробки Стратегії розвитку </w:t>
      </w:r>
      <w:r w:rsidR="00334810">
        <w:rPr>
          <w:sz w:val="28"/>
          <w:szCs w:val="28"/>
          <w:lang w:val="uk-UA"/>
        </w:rPr>
        <w:t xml:space="preserve"> Хорольської міської територіальної громади, протокол від 09.09.2025 року №6,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02F1859" w14:textId="5C54A9D4" w:rsidR="000B2B3F" w:rsidRDefault="000B2B3F" w:rsidP="00334810">
      <w:pPr>
        <w:tabs>
          <w:tab w:val="left" w:pos="0"/>
        </w:tabs>
        <w:spacing w:before="24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334810">
        <w:rPr>
          <w:sz w:val="28"/>
          <w:szCs w:val="28"/>
          <w:lang w:val="uk-UA"/>
        </w:rPr>
        <w:t>Внести</w:t>
      </w:r>
      <w:proofErr w:type="spellEnd"/>
      <w:r w:rsidR="00334810">
        <w:rPr>
          <w:sz w:val="28"/>
          <w:szCs w:val="28"/>
          <w:lang w:val="uk-UA"/>
        </w:rPr>
        <w:t xml:space="preserve"> зміни та доповнення до Плану заходів на 2023-2027 роки з реалізації Стратегії розвитку Хорольської міської територіальної громади до 2027 року (далі План заходів), затверджених рішенням сорок сьомої сесії міської ради від 20.10.2023 32228 «Про затвердження Стратегії розвитку Хорольської міської терит</w:t>
      </w:r>
      <w:r w:rsidR="000338F4">
        <w:rPr>
          <w:sz w:val="28"/>
          <w:szCs w:val="28"/>
          <w:lang w:val="uk-UA"/>
        </w:rPr>
        <w:t>о</w:t>
      </w:r>
      <w:r w:rsidR="00334810">
        <w:rPr>
          <w:sz w:val="28"/>
          <w:szCs w:val="28"/>
          <w:lang w:val="uk-UA"/>
        </w:rPr>
        <w:t>ріальної громади на 2023-2027 роки</w:t>
      </w:r>
      <w:r w:rsidR="000338F4">
        <w:rPr>
          <w:sz w:val="28"/>
          <w:szCs w:val="28"/>
          <w:lang w:val="uk-UA"/>
        </w:rPr>
        <w:t>», згідно з додатком.</w:t>
      </w:r>
    </w:p>
    <w:p w14:paraId="37040701" w14:textId="77777777" w:rsidR="00795AED" w:rsidRPr="00795AED" w:rsidRDefault="00795AED" w:rsidP="00334810">
      <w:pPr>
        <w:tabs>
          <w:tab w:val="left" w:pos="0"/>
        </w:tabs>
        <w:spacing w:before="240"/>
        <w:ind w:firstLine="709"/>
        <w:contextualSpacing/>
        <w:jc w:val="both"/>
        <w:rPr>
          <w:sz w:val="12"/>
          <w:szCs w:val="12"/>
          <w:lang w:val="uk-UA"/>
        </w:rPr>
      </w:pPr>
    </w:p>
    <w:p w14:paraId="343E0BCB" w14:textId="02693ACB" w:rsidR="00105B78" w:rsidRDefault="00795AED" w:rsidP="009F39E8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B2B3F">
        <w:rPr>
          <w:sz w:val="28"/>
          <w:szCs w:val="28"/>
          <w:lang w:val="uk-UA"/>
        </w:rPr>
        <w:t>2</w:t>
      </w:r>
      <w:r w:rsidR="00105B78">
        <w:rPr>
          <w:sz w:val="28"/>
          <w:szCs w:val="28"/>
          <w:lang w:val="uk-UA"/>
        </w:rPr>
        <w:t>.</w:t>
      </w:r>
      <w:r w:rsidR="000338F4">
        <w:rPr>
          <w:sz w:val="28"/>
          <w:szCs w:val="28"/>
          <w:lang w:val="uk-UA"/>
        </w:rPr>
        <w:t xml:space="preserve"> Структурним підрозділам, установам, підприємствам Хорольської міської ради, підприємствам, установам та організаціям усіх форм власності, громадським організаціям  громади при розробці бюджету громади та щорічних програм здійснювати  з врахуванням Плану заходів з реалізації Стратегії із внесеними змінами та доповнен</w:t>
      </w:r>
      <w:r w:rsidR="00FC7F9E">
        <w:rPr>
          <w:sz w:val="28"/>
          <w:szCs w:val="28"/>
          <w:lang w:val="uk-UA"/>
        </w:rPr>
        <w:t>нями.</w:t>
      </w:r>
    </w:p>
    <w:p w14:paraId="1A013439" w14:textId="77777777" w:rsidR="00795AED" w:rsidRPr="00795AED" w:rsidRDefault="00795AED" w:rsidP="009F39E8">
      <w:pPr>
        <w:tabs>
          <w:tab w:val="left" w:pos="765"/>
          <w:tab w:val="left" w:pos="2385"/>
        </w:tabs>
        <w:contextualSpacing/>
        <w:jc w:val="both"/>
        <w:rPr>
          <w:sz w:val="12"/>
          <w:szCs w:val="12"/>
          <w:lang w:val="uk-UA"/>
        </w:rPr>
      </w:pPr>
    </w:p>
    <w:p w14:paraId="3D8A55E2" w14:textId="4C2E9CB0" w:rsidR="00FC7F9E" w:rsidRDefault="00FC7F9E" w:rsidP="009F39E8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Оприлюднити План заходів (із змінами та доповненнями) на офіційному веб-сайті Хорольської міської ради.</w:t>
      </w:r>
    </w:p>
    <w:p w14:paraId="4739F7F9" w14:textId="77777777" w:rsidR="00FC7F9E" w:rsidRDefault="00FC7F9E" w:rsidP="009F39E8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</w:p>
    <w:p w14:paraId="72344635" w14:textId="77777777" w:rsidR="00FC7F9E" w:rsidRDefault="00FC7F9E" w:rsidP="009F39E8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</w:p>
    <w:p w14:paraId="4541BFAE" w14:textId="63B1DA8F" w:rsidR="00487D8F" w:rsidRPr="00105B78" w:rsidRDefault="00FC7F9E" w:rsidP="009F39E8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4. Контроль за виконанням рішення покласти на постійну комісію з питань економічного розвитку, планування бюджету, залучення інвестицій та підприємництва.</w:t>
      </w:r>
    </w:p>
    <w:p w14:paraId="29BB12A4" w14:textId="4BEC5BF2" w:rsidR="00B57175" w:rsidRDefault="00B57175" w:rsidP="00FC7F9E">
      <w:pPr>
        <w:tabs>
          <w:tab w:val="left" w:pos="0"/>
        </w:tabs>
        <w:spacing w:before="240"/>
        <w:contextualSpacing/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contextualSpacing/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contextualSpacing/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B48E" w14:textId="77777777" w:rsidR="00D85AAB" w:rsidRDefault="00D85AAB" w:rsidP="00C91C32">
      <w:r>
        <w:separator/>
      </w:r>
    </w:p>
  </w:endnote>
  <w:endnote w:type="continuationSeparator" w:id="0">
    <w:p w14:paraId="5B309442" w14:textId="77777777" w:rsidR="00D85AAB" w:rsidRDefault="00D85AAB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F0F4A" w14:textId="77777777" w:rsidR="00D85AAB" w:rsidRDefault="00D85AAB" w:rsidP="00C91C32">
      <w:r>
        <w:separator/>
      </w:r>
    </w:p>
  </w:footnote>
  <w:footnote w:type="continuationSeparator" w:id="0">
    <w:p w14:paraId="70B70036" w14:textId="77777777" w:rsidR="00D85AAB" w:rsidRDefault="00D85AAB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38F4"/>
    <w:rsid w:val="00034014"/>
    <w:rsid w:val="00034489"/>
    <w:rsid w:val="00035145"/>
    <w:rsid w:val="00035811"/>
    <w:rsid w:val="00035F3E"/>
    <w:rsid w:val="00036C5E"/>
    <w:rsid w:val="0004129F"/>
    <w:rsid w:val="000417EB"/>
    <w:rsid w:val="00044440"/>
    <w:rsid w:val="000555C8"/>
    <w:rsid w:val="00060944"/>
    <w:rsid w:val="0006613F"/>
    <w:rsid w:val="00066A39"/>
    <w:rsid w:val="0007004B"/>
    <w:rsid w:val="000702EA"/>
    <w:rsid w:val="000767D7"/>
    <w:rsid w:val="0007786F"/>
    <w:rsid w:val="00082585"/>
    <w:rsid w:val="00084A12"/>
    <w:rsid w:val="00090135"/>
    <w:rsid w:val="000960F7"/>
    <w:rsid w:val="00097C9B"/>
    <w:rsid w:val="00097CD5"/>
    <w:rsid w:val="000A3B5E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26871"/>
    <w:rsid w:val="00136412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C41AE"/>
    <w:rsid w:val="001D7B03"/>
    <w:rsid w:val="001E0CDB"/>
    <w:rsid w:val="001E0DF0"/>
    <w:rsid w:val="001E63C2"/>
    <w:rsid w:val="001E7E8E"/>
    <w:rsid w:val="001E7FDE"/>
    <w:rsid w:val="00202B44"/>
    <w:rsid w:val="00211B82"/>
    <w:rsid w:val="00217907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4810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BB6"/>
    <w:rsid w:val="003B7746"/>
    <w:rsid w:val="003D3404"/>
    <w:rsid w:val="003D62D0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077B"/>
    <w:rsid w:val="00422CCB"/>
    <w:rsid w:val="004239BD"/>
    <w:rsid w:val="00423A08"/>
    <w:rsid w:val="00431D85"/>
    <w:rsid w:val="00437504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87D8F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95E59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27DE"/>
    <w:rsid w:val="005E3054"/>
    <w:rsid w:val="005E4A65"/>
    <w:rsid w:val="005F3E43"/>
    <w:rsid w:val="005F4673"/>
    <w:rsid w:val="005F6297"/>
    <w:rsid w:val="006077B3"/>
    <w:rsid w:val="006204B4"/>
    <w:rsid w:val="00630092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7675E"/>
    <w:rsid w:val="007822D1"/>
    <w:rsid w:val="00795AED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2AB5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30F7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A6D8A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2499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D622C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22BBC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85AAB"/>
    <w:rsid w:val="00D921DA"/>
    <w:rsid w:val="00D93BBA"/>
    <w:rsid w:val="00DA2342"/>
    <w:rsid w:val="00DA6897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035E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4B0"/>
    <w:rsid w:val="00EF65A0"/>
    <w:rsid w:val="00F0665D"/>
    <w:rsid w:val="00F12C76"/>
    <w:rsid w:val="00F16E72"/>
    <w:rsid w:val="00F215B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C7F9E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4</cp:revision>
  <cp:lastPrinted>2025-08-29T07:10:00Z</cp:lastPrinted>
  <dcterms:created xsi:type="dcterms:W3CDTF">2025-08-29T08:22:00Z</dcterms:created>
  <dcterms:modified xsi:type="dcterms:W3CDTF">2025-09-16T12:35:00Z</dcterms:modified>
</cp:coreProperties>
</file>